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212CF" w14:textId="77777777" w:rsidR="00D45D49" w:rsidRDefault="00D45D49" w:rsidP="00D45D49">
      <w:pPr>
        <w:keepNext/>
        <w:spacing w:after="0" w:line="240" w:lineRule="auto"/>
        <w:jc w:val="both"/>
        <w:outlineLvl w:val="0"/>
        <w:rPr>
          <w:rFonts w:ascii="Times New Roman" w:eastAsia="Arial Unicode MS" w:hAnsi="Times New Roman" w:cs="Arial Unicode MS"/>
          <w:b/>
          <w:iCs/>
          <w:kern w:val="0"/>
          <w:lang w:eastAsia="lv-LV"/>
          <w14:ligatures w14:val="none"/>
        </w:rPr>
      </w:pPr>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6985"/>
      </w:tblGrid>
      <w:tr w:rsidR="00D45D49" w:rsidRPr="00167F1A" w14:paraId="24E5C5E6" w14:textId="77777777" w:rsidTr="006D0EC9">
        <w:trPr>
          <w:trHeight w:val="547"/>
        </w:trPr>
        <w:tc>
          <w:tcPr>
            <w:tcW w:w="2016" w:type="dxa"/>
            <w:vMerge w:val="restart"/>
            <w:tcBorders>
              <w:top w:val="nil"/>
              <w:left w:val="nil"/>
              <w:bottom w:val="single" w:sz="4" w:space="0" w:color="auto"/>
              <w:right w:val="nil"/>
            </w:tcBorders>
            <w:hideMark/>
          </w:tcPr>
          <w:p w14:paraId="5D35B460" w14:textId="77777777" w:rsidR="00D45D49" w:rsidRPr="00167F1A" w:rsidRDefault="00D45D49" w:rsidP="006D0EC9">
            <w:r w:rsidRPr="00167F1A">
              <w:rPr>
                <w:noProof/>
              </w:rPr>
              <w:drawing>
                <wp:anchor distT="0" distB="0" distL="114300" distR="114300" simplePos="0" relativeHeight="251659264" behindDoc="0" locked="0" layoutInCell="1" allowOverlap="1" wp14:anchorId="2755F98B" wp14:editId="2853231D">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7055C14E" w14:textId="77777777" w:rsidR="00D45D49" w:rsidRPr="00167F1A" w:rsidRDefault="00D45D49" w:rsidP="006D0EC9">
            <w:pPr>
              <w:jc w:val="center"/>
              <w:rPr>
                <w:rFonts w:ascii="Times New Roman" w:hAnsi="Times New Roman"/>
              </w:rPr>
            </w:pPr>
            <w:r w:rsidRPr="00167F1A">
              <w:rPr>
                <w:rFonts w:ascii="Times New Roman" w:hAnsi="Times New Roman"/>
                <w:b/>
                <w:sz w:val="40"/>
                <w:szCs w:val="40"/>
              </w:rPr>
              <w:t>MADONAS NOVADA PAŠVALDĪBA</w:t>
            </w:r>
          </w:p>
        </w:tc>
      </w:tr>
      <w:tr w:rsidR="00D45D49" w:rsidRPr="00167F1A" w14:paraId="15DA8482" w14:textId="77777777" w:rsidTr="006D0EC9">
        <w:trPr>
          <w:trHeight w:val="162"/>
        </w:trPr>
        <w:tc>
          <w:tcPr>
            <w:tcW w:w="0" w:type="auto"/>
            <w:vMerge/>
            <w:tcBorders>
              <w:top w:val="nil"/>
              <w:left w:val="nil"/>
              <w:bottom w:val="single" w:sz="4" w:space="0" w:color="auto"/>
              <w:right w:val="nil"/>
            </w:tcBorders>
            <w:vAlign w:val="center"/>
            <w:hideMark/>
          </w:tcPr>
          <w:p w14:paraId="1DE5C613" w14:textId="77777777" w:rsidR="00D45D49" w:rsidRPr="00167F1A" w:rsidRDefault="00D45D49" w:rsidP="006D0EC9"/>
        </w:tc>
        <w:tc>
          <w:tcPr>
            <w:tcW w:w="7338" w:type="dxa"/>
            <w:tcBorders>
              <w:top w:val="nil"/>
              <w:left w:val="nil"/>
              <w:bottom w:val="nil"/>
              <w:right w:val="nil"/>
            </w:tcBorders>
          </w:tcPr>
          <w:p w14:paraId="12EC7F40" w14:textId="77777777" w:rsidR="00D45D49" w:rsidRPr="00167F1A" w:rsidRDefault="00D45D49" w:rsidP="006D0EC9">
            <w:pPr>
              <w:jc w:val="center"/>
              <w:rPr>
                <w:rFonts w:ascii="Times New Roman" w:hAnsi="Times New Roman"/>
              </w:rPr>
            </w:pPr>
          </w:p>
        </w:tc>
      </w:tr>
      <w:tr w:rsidR="00D45D49" w:rsidRPr="00167F1A" w14:paraId="7C17EDF2" w14:textId="77777777" w:rsidTr="006D0EC9">
        <w:tc>
          <w:tcPr>
            <w:tcW w:w="0" w:type="auto"/>
            <w:vMerge/>
            <w:tcBorders>
              <w:top w:val="nil"/>
              <w:left w:val="nil"/>
              <w:bottom w:val="single" w:sz="4" w:space="0" w:color="auto"/>
              <w:right w:val="nil"/>
            </w:tcBorders>
            <w:vAlign w:val="center"/>
            <w:hideMark/>
          </w:tcPr>
          <w:p w14:paraId="7B1A22EC" w14:textId="77777777" w:rsidR="00D45D49" w:rsidRPr="00167F1A" w:rsidRDefault="00D45D49" w:rsidP="006D0EC9"/>
        </w:tc>
        <w:tc>
          <w:tcPr>
            <w:tcW w:w="7338" w:type="dxa"/>
            <w:tcBorders>
              <w:top w:val="nil"/>
              <w:left w:val="nil"/>
              <w:bottom w:val="nil"/>
              <w:right w:val="nil"/>
            </w:tcBorders>
            <w:hideMark/>
          </w:tcPr>
          <w:p w14:paraId="34BAC4AD" w14:textId="77777777" w:rsidR="00D45D49" w:rsidRPr="00167F1A" w:rsidRDefault="00D45D49" w:rsidP="006D0EC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D45D49" w:rsidRPr="00167F1A" w14:paraId="2CE15E92" w14:textId="77777777" w:rsidTr="006D0EC9">
        <w:tc>
          <w:tcPr>
            <w:tcW w:w="0" w:type="auto"/>
            <w:vMerge/>
            <w:tcBorders>
              <w:top w:val="nil"/>
              <w:left w:val="nil"/>
              <w:bottom w:val="single" w:sz="4" w:space="0" w:color="auto"/>
              <w:right w:val="nil"/>
            </w:tcBorders>
            <w:vAlign w:val="center"/>
            <w:hideMark/>
          </w:tcPr>
          <w:p w14:paraId="3D105998" w14:textId="77777777" w:rsidR="00D45D49" w:rsidRPr="00167F1A" w:rsidRDefault="00D45D49" w:rsidP="006D0EC9"/>
        </w:tc>
        <w:tc>
          <w:tcPr>
            <w:tcW w:w="7338" w:type="dxa"/>
            <w:tcBorders>
              <w:top w:val="nil"/>
              <w:left w:val="nil"/>
              <w:bottom w:val="nil"/>
              <w:right w:val="nil"/>
            </w:tcBorders>
            <w:hideMark/>
          </w:tcPr>
          <w:p w14:paraId="3749FFA6" w14:textId="77777777" w:rsidR="00D45D49" w:rsidRPr="00167F1A" w:rsidRDefault="00D45D49" w:rsidP="006D0EC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D45D49" w:rsidRPr="00167F1A" w14:paraId="0781E92E" w14:textId="77777777" w:rsidTr="006D0EC9">
        <w:tc>
          <w:tcPr>
            <w:tcW w:w="0" w:type="auto"/>
            <w:vMerge/>
            <w:tcBorders>
              <w:top w:val="nil"/>
              <w:left w:val="nil"/>
              <w:bottom w:val="single" w:sz="4" w:space="0" w:color="auto"/>
              <w:right w:val="nil"/>
            </w:tcBorders>
            <w:vAlign w:val="center"/>
            <w:hideMark/>
          </w:tcPr>
          <w:p w14:paraId="5CF5C3A8" w14:textId="77777777" w:rsidR="00D45D49" w:rsidRPr="00167F1A" w:rsidRDefault="00D45D49" w:rsidP="006D0EC9"/>
        </w:tc>
        <w:tc>
          <w:tcPr>
            <w:tcW w:w="7338" w:type="dxa"/>
            <w:tcBorders>
              <w:top w:val="nil"/>
              <w:left w:val="nil"/>
              <w:bottom w:val="nil"/>
              <w:right w:val="nil"/>
            </w:tcBorders>
            <w:hideMark/>
          </w:tcPr>
          <w:p w14:paraId="5B5FDBD9" w14:textId="77777777" w:rsidR="00D45D49" w:rsidRPr="00167F1A" w:rsidRDefault="00D45D49" w:rsidP="006D0EC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D45D49" w:rsidRPr="00167F1A" w14:paraId="2C4673CC" w14:textId="77777777" w:rsidTr="006D0EC9">
        <w:tc>
          <w:tcPr>
            <w:tcW w:w="0" w:type="auto"/>
            <w:vMerge/>
            <w:tcBorders>
              <w:top w:val="nil"/>
              <w:left w:val="nil"/>
              <w:bottom w:val="single" w:sz="4" w:space="0" w:color="auto"/>
              <w:right w:val="nil"/>
            </w:tcBorders>
            <w:vAlign w:val="center"/>
            <w:hideMark/>
          </w:tcPr>
          <w:p w14:paraId="1DDB38EB" w14:textId="77777777" w:rsidR="00D45D49" w:rsidRPr="00167F1A" w:rsidRDefault="00D45D49" w:rsidP="006D0EC9"/>
        </w:tc>
        <w:tc>
          <w:tcPr>
            <w:tcW w:w="7338" w:type="dxa"/>
            <w:tcBorders>
              <w:top w:val="nil"/>
              <w:left w:val="nil"/>
              <w:bottom w:val="single" w:sz="4" w:space="0" w:color="auto"/>
              <w:right w:val="nil"/>
            </w:tcBorders>
          </w:tcPr>
          <w:p w14:paraId="7E23537A" w14:textId="77777777" w:rsidR="00D45D49" w:rsidRPr="00167F1A" w:rsidRDefault="00D45D49" w:rsidP="006D0EC9"/>
        </w:tc>
      </w:tr>
    </w:tbl>
    <w:p w14:paraId="25D511FB" w14:textId="77777777" w:rsidR="00D45D49" w:rsidRPr="00167F1A" w:rsidRDefault="00D45D49" w:rsidP="00D45D49">
      <w:pPr>
        <w:spacing w:after="0" w:line="240" w:lineRule="auto"/>
        <w:rPr>
          <w:rFonts w:ascii="Times New Roman" w:eastAsia="Times New Roman" w:hAnsi="Times New Roman" w:cs="Times New Roman"/>
          <w:b/>
          <w:bCs/>
          <w:caps/>
          <w:color w:val="000000"/>
          <w:kern w:val="0"/>
          <w:lang w:eastAsia="lv-LV" w:bidi="lo-LA"/>
          <w14:ligatures w14:val="none"/>
        </w:rPr>
      </w:pPr>
    </w:p>
    <w:p w14:paraId="7A1F9ED9" w14:textId="77777777" w:rsidR="00D45D49" w:rsidRPr="00167F1A" w:rsidRDefault="00D45D49" w:rsidP="00D45D4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2A1DF4C7" w14:textId="77777777" w:rsidR="00D45D49" w:rsidRPr="00167F1A" w:rsidRDefault="00D45D49" w:rsidP="00D45D4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A443934" w14:textId="77777777" w:rsidR="00D45D49" w:rsidRPr="00167F1A" w:rsidRDefault="00D45D49" w:rsidP="00D45D49">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0653619A" w14:textId="77777777" w:rsidR="00D45D49" w:rsidRPr="00167F1A" w:rsidRDefault="00D45D49" w:rsidP="00D45D49">
      <w:pPr>
        <w:spacing w:after="0" w:line="240" w:lineRule="auto"/>
        <w:jc w:val="center"/>
        <w:rPr>
          <w:rFonts w:ascii="Times New Roman" w:eastAsia="Times New Roman" w:hAnsi="Times New Roman" w:cs="Times New Roman"/>
          <w:color w:val="000000"/>
          <w:kern w:val="0"/>
          <w:lang w:eastAsia="lv-LV" w:bidi="lo-LA"/>
          <w14:ligatures w14:val="none"/>
        </w:rPr>
      </w:pPr>
    </w:p>
    <w:p w14:paraId="47D3FF07" w14:textId="109E306F" w:rsidR="00D45D49" w:rsidRPr="00167F1A" w:rsidRDefault="00D45D49" w:rsidP="00D45D4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518</w:t>
      </w:r>
    </w:p>
    <w:p w14:paraId="2AEB7E38" w14:textId="27EC18AD" w:rsidR="00D45D49" w:rsidRPr="00167F1A" w:rsidRDefault="00D45D49" w:rsidP="00D45D4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007D2EAC">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3</w:t>
      </w:r>
      <w:r w:rsidRPr="00167F1A">
        <w:rPr>
          <w:rFonts w:ascii="Times New Roman" w:eastAsia="Arial Unicode MS" w:hAnsi="Times New Roman" w:cs="Times New Roman"/>
          <w:kern w:val="0"/>
          <w:lang w:eastAsia="lv-LV"/>
          <w14:ligatures w14:val="none"/>
        </w:rPr>
        <w:t>. p.)</w:t>
      </w:r>
    </w:p>
    <w:p w14:paraId="255CDC00" w14:textId="77777777" w:rsidR="00D45D49" w:rsidRDefault="00D45D49" w:rsidP="00D45D49">
      <w:pPr>
        <w:keepNext/>
        <w:spacing w:after="0" w:line="240" w:lineRule="auto"/>
        <w:jc w:val="both"/>
        <w:outlineLvl w:val="0"/>
        <w:rPr>
          <w:rFonts w:ascii="Times New Roman" w:eastAsia="Arial Unicode MS" w:hAnsi="Times New Roman" w:cs="Arial Unicode MS"/>
          <w:b/>
          <w:iCs/>
          <w:kern w:val="0"/>
          <w:lang w:eastAsia="lv-LV"/>
          <w14:ligatures w14:val="none"/>
        </w:rPr>
      </w:pPr>
    </w:p>
    <w:p w14:paraId="5B1B6C0D" w14:textId="77777777" w:rsidR="00D45D49" w:rsidRDefault="00D45D49" w:rsidP="00D45D49">
      <w:pPr>
        <w:keepNext/>
        <w:spacing w:after="0" w:line="240" w:lineRule="auto"/>
        <w:jc w:val="both"/>
        <w:outlineLvl w:val="0"/>
        <w:rPr>
          <w:rFonts w:ascii="Times New Roman" w:eastAsia="Arial Unicode MS" w:hAnsi="Times New Roman" w:cs="Arial Unicode MS"/>
          <w:b/>
          <w:iCs/>
          <w:kern w:val="0"/>
          <w:lang w:eastAsia="lv-LV"/>
          <w14:ligatures w14:val="none"/>
        </w:rPr>
      </w:pPr>
    </w:p>
    <w:p w14:paraId="700F6E58" w14:textId="7670A94A" w:rsidR="00D45D49" w:rsidRPr="00D45D49" w:rsidRDefault="00D45D49" w:rsidP="00D45D49">
      <w:pPr>
        <w:keepNext/>
        <w:spacing w:after="0" w:line="240" w:lineRule="auto"/>
        <w:jc w:val="both"/>
        <w:outlineLvl w:val="0"/>
        <w:rPr>
          <w:rFonts w:ascii="Times New Roman" w:eastAsia="Arial Unicode MS" w:hAnsi="Times New Roman" w:cs="Arial Unicode MS"/>
          <w:b/>
          <w:iCs/>
          <w:kern w:val="0"/>
          <w:lang w:eastAsia="lv-LV"/>
          <w14:ligatures w14:val="none"/>
        </w:rPr>
      </w:pPr>
      <w:r w:rsidRPr="00D45D49">
        <w:rPr>
          <w:rFonts w:ascii="Times New Roman" w:eastAsia="Arial Unicode MS" w:hAnsi="Times New Roman" w:cs="Arial Unicode MS"/>
          <w:b/>
          <w:iCs/>
          <w:kern w:val="0"/>
          <w:lang w:eastAsia="lv-LV"/>
          <w14:ligatures w14:val="none"/>
        </w:rPr>
        <w:t xml:space="preserve">Par zemes ierīcības projekta izstrādes nosacījumu apstiprināšanu savstarpējo robežu pārkārtošanai starp zemes vienībām ar kadastra apzīmējumiem </w:t>
      </w:r>
      <w:r w:rsidRPr="00D45D49">
        <w:rPr>
          <w:rFonts w:ascii="Times New Roman" w:eastAsia="Arial Unicode MS" w:hAnsi="Times New Roman" w:cs="Arial Unicode MS"/>
          <w:b/>
          <w:bCs/>
          <w:kern w:val="0"/>
          <w:lang w:eastAsia="lv-LV"/>
          <w14:ligatures w14:val="none"/>
        </w:rPr>
        <w:t>70170010063</w:t>
      </w:r>
      <w:r w:rsidRPr="00D45D49">
        <w:rPr>
          <w:rFonts w:ascii="Times New Roman" w:eastAsia="Calibri" w:hAnsi="Times New Roman" w:cs="Times New Roman"/>
          <w:b/>
          <w:iCs/>
          <w:kern w:val="0"/>
          <w:lang w:eastAsia="lv-LV"/>
          <w14:ligatures w14:val="none"/>
        </w:rPr>
        <w:t xml:space="preserve"> un </w:t>
      </w:r>
      <w:r w:rsidRPr="00D45D49">
        <w:rPr>
          <w:rFonts w:ascii="Times New Roman" w:eastAsia="Arial Unicode MS" w:hAnsi="Times New Roman" w:cs="Arial Unicode MS"/>
          <w:b/>
          <w:bCs/>
          <w:color w:val="000000"/>
          <w:kern w:val="0"/>
          <w:lang w:eastAsia="lv-LV"/>
          <w14:ligatures w14:val="none"/>
        </w:rPr>
        <w:t>70170010130</w:t>
      </w:r>
      <w:r w:rsidRPr="00D45D49">
        <w:rPr>
          <w:rFonts w:ascii="Times New Roman" w:eastAsia="Calibri" w:hAnsi="Times New Roman" w:cs="Times New Roman"/>
          <w:b/>
          <w:iCs/>
          <w:kern w:val="0"/>
          <w:lang w:eastAsia="lv-LV"/>
          <w14:ligatures w14:val="none"/>
        </w:rPr>
        <w:t xml:space="preserve"> </w:t>
      </w:r>
    </w:p>
    <w:p w14:paraId="6A209BBF" w14:textId="77777777" w:rsidR="00D45D49" w:rsidRPr="00D45D49" w:rsidRDefault="00D45D49" w:rsidP="00D45D49">
      <w:pPr>
        <w:spacing w:after="0" w:line="240" w:lineRule="auto"/>
        <w:jc w:val="both"/>
        <w:rPr>
          <w:rFonts w:ascii="Times New Roman" w:eastAsia="Calibri" w:hAnsi="Times New Roman" w:cs="Times New Roman"/>
          <w:i/>
          <w:kern w:val="0"/>
          <w:szCs w:val="22"/>
          <w:highlight w:val="yellow"/>
          <w14:ligatures w14:val="none"/>
        </w:rPr>
      </w:pPr>
      <w:r w:rsidRPr="00D45D49">
        <w:rPr>
          <w:rFonts w:ascii="Times New Roman" w:eastAsia="Calibri" w:hAnsi="Times New Roman" w:cs="Times New Roman"/>
          <w:bCs/>
          <w:i/>
          <w:kern w:val="0"/>
          <w:szCs w:val="22"/>
          <w:highlight w:val="yellow"/>
          <w14:ligatures w14:val="none"/>
        </w:rPr>
        <w:t xml:space="preserve">          </w:t>
      </w:r>
    </w:p>
    <w:p w14:paraId="0003DCE9" w14:textId="77777777" w:rsidR="00D45D49" w:rsidRPr="00D45D49" w:rsidRDefault="00D45D49" w:rsidP="00D45D49">
      <w:pPr>
        <w:spacing w:after="0" w:line="240" w:lineRule="auto"/>
        <w:ind w:firstLine="720"/>
        <w:jc w:val="both"/>
        <w:rPr>
          <w:rFonts w:ascii="Times New Roman" w:eastAsia="Calibri" w:hAnsi="Times New Roman" w:cs="Times New Roman"/>
          <w:kern w:val="0"/>
          <w14:ligatures w14:val="none"/>
        </w:rPr>
      </w:pPr>
      <w:r w:rsidRPr="00D45D49">
        <w:rPr>
          <w:rFonts w:ascii="Times New Roman" w:eastAsia="Calibri" w:hAnsi="Times New Roman" w:cs="Times New Roman"/>
          <w:kern w:val="0"/>
          <w14:ligatures w14:val="none"/>
        </w:rPr>
        <w:t xml:space="preserve">Varakļānu apvienības pārvaldē (turpmāk – pašvaldība) saņemta fiziskas personas pilnvara (reģistrēts pašvaldībā 2026. gada 22. septembrī ar reģistrācijas Nr. VAR/1.3/26/51) , kurā pilnvaro Madonas novada pašvaldību izstrādāt zemes ierīcības projektu savstarpējo robežu pārkārtošanai starp zemes vienībām ar kadastra apzīmējumiem </w:t>
      </w:r>
      <w:r w:rsidRPr="00D45D49">
        <w:rPr>
          <w:rFonts w:ascii="Times New Roman" w:eastAsia="Calibri" w:hAnsi="Times New Roman" w:cs="Times New Roman"/>
          <w:iCs/>
          <w:kern w:val="0"/>
          <w:szCs w:val="22"/>
          <w14:ligatures w14:val="none"/>
        </w:rPr>
        <w:t>70170010063</w:t>
      </w:r>
      <w:r w:rsidRPr="00D45D49">
        <w:rPr>
          <w:rFonts w:ascii="Times New Roman" w:eastAsia="Calibri" w:hAnsi="Times New Roman" w:cs="Times New Roman"/>
          <w:kern w:val="0"/>
          <w14:ligatures w14:val="none"/>
        </w:rPr>
        <w:t xml:space="preserve"> un </w:t>
      </w:r>
      <w:r w:rsidRPr="00D45D49">
        <w:rPr>
          <w:rFonts w:ascii="Times New Roman" w:eastAsia="Calibri" w:hAnsi="Times New Roman" w:cs="Times New Roman"/>
          <w:iCs/>
          <w:color w:val="000000"/>
          <w:kern w:val="0"/>
          <w:szCs w:val="22"/>
          <w:lang w:eastAsia="lv-LV"/>
          <w14:ligatures w14:val="none"/>
        </w:rPr>
        <w:t>70170010130</w:t>
      </w:r>
      <w:r w:rsidRPr="00D45D49">
        <w:rPr>
          <w:rFonts w:ascii="Times New Roman" w:eastAsia="Calibri" w:hAnsi="Times New Roman" w:cs="Times New Roman"/>
          <w:iCs/>
          <w:kern w:val="0"/>
          <w14:ligatures w14:val="none"/>
        </w:rPr>
        <w:t xml:space="preserve"> </w:t>
      </w:r>
      <w:r w:rsidRPr="00D45D49">
        <w:rPr>
          <w:rFonts w:ascii="Times New Roman" w:eastAsia="Calibri" w:hAnsi="Times New Roman" w:cs="Times New Roman"/>
          <w:kern w:val="0"/>
          <w14:ligatures w14:val="none"/>
        </w:rPr>
        <w:t>Varakļānos, Madonas novadā un izsniegt zemes ierīcības projekta izstrādes nosacījumus.</w:t>
      </w:r>
    </w:p>
    <w:p w14:paraId="2F3E870D" w14:textId="77777777" w:rsidR="00D45D49" w:rsidRPr="00D45D49" w:rsidRDefault="00D45D49" w:rsidP="00D45D49">
      <w:pPr>
        <w:spacing w:after="0" w:line="240" w:lineRule="auto"/>
        <w:ind w:firstLine="720"/>
        <w:jc w:val="both"/>
        <w:rPr>
          <w:rFonts w:ascii="Times New Roman" w:eastAsia="Calibri" w:hAnsi="Times New Roman" w:cs="Times New Roman"/>
          <w:iCs/>
          <w:kern w:val="0"/>
          <w:szCs w:val="22"/>
          <w14:ligatures w14:val="none"/>
        </w:rPr>
      </w:pPr>
      <w:r w:rsidRPr="00D45D49">
        <w:rPr>
          <w:rFonts w:ascii="Times New Roman" w:eastAsia="Calibri" w:hAnsi="Times New Roman" w:cs="Times New Roman"/>
          <w:kern w:val="0"/>
          <w14:ligatures w14:val="none"/>
        </w:rPr>
        <w:t xml:space="preserve">Saskaņā ar Valsts zemes dienesta nekustamā īpašuma Valsts kadastra informācijas sistēmā pieejamo informāciju nekustamais īpašums </w:t>
      </w:r>
      <w:r w:rsidRPr="00D45D49">
        <w:rPr>
          <w:rFonts w:ascii="Times New Roman" w:eastAsia="Calibri" w:hAnsi="Times New Roman" w:cs="Times New Roman"/>
          <w:iCs/>
          <w:kern w:val="0"/>
          <w:szCs w:val="22"/>
          <w14:ligatures w14:val="none"/>
        </w:rPr>
        <w:t>Rīgas ielā 61</w:t>
      </w:r>
      <w:r w:rsidRPr="00D45D49">
        <w:rPr>
          <w:rFonts w:ascii="Times New Roman" w:eastAsia="Calibri" w:hAnsi="Times New Roman" w:cs="Times New Roman"/>
          <w:kern w:val="0"/>
          <w14:ligatures w14:val="none"/>
        </w:rPr>
        <w:t>, Varakļānos (kadastra numurs</w:t>
      </w:r>
      <w:r w:rsidRPr="00D45D49">
        <w:rPr>
          <w:rFonts w:ascii="Times New Roman" w:eastAsia="Calibri" w:hAnsi="Times New Roman" w:cs="Times New Roman"/>
          <w:iCs/>
          <w:kern w:val="0"/>
          <w14:ligatures w14:val="none"/>
        </w:rPr>
        <w:t xml:space="preserve"> </w:t>
      </w:r>
      <w:r w:rsidRPr="00D45D49">
        <w:rPr>
          <w:rFonts w:ascii="Times New Roman" w:eastAsia="Calibri" w:hAnsi="Times New Roman" w:cs="Times New Roman"/>
          <w:iCs/>
          <w:color w:val="000000"/>
          <w:kern w:val="0"/>
          <w:szCs w:val="22"/>
          <w:lang w:eastAsia="lv-LV"/>
          <w14:ligatures w14:val="none"/>
        </w:rPr>
        <w:t>70170010130</w:t>
      </w:r>
      <w:r w:rsidRPr="00D45D49">
        <w:rPr>
          <w:rFonts w:ascii="Times New Roman" w:eastAsia="Calibri" w:hAnsi="Times New Roman" w:cs="Times New Roman"/>
          <w:kern w:val="0"/>
          <w14:ligatures w14:val="none"/>
        </w:rPr>
        <w:t xml:space="preserve">) ir ierakstīts zemesgrāmatā, un uz to nostiprinātas īpašuma tiesības Madonas novada pašvaldībai. Nekustamais īpašums </w:t>
      </w:r>
      <w:r w:rsidRPr="00D45D49">
        <w:rPr>
          <w:rFonts w:ascii="Times New Roman" w:eastAsia="Calibri" w:hAnsi="Times New Roman" w:cs="Times New Roman"/>
          <w:iCs/>
          <w:kern w:val="0"/>
          <w:szCs w:val="22"/>
          <w14:ligatures w14:val="none"/>
        </w:rPr>
        <w:t>Rīgas ielā 63</w:t>
      </w:r>
      <w:r w:rsidRPr="00D45D49">
        <w:rPr>
          <w:rFonts w:ascii="Times New Roman" w:eastAsia="Calibri" w:hAnsi="Times New Roman" w:cs="Times New Roman"/>
          <w:kern w:val="0"/>
          <w14:ligatures w14:val="none"/>
        </w:rPr>
        <w:t xml:space="preserve">, Varakļānos (kadastra numurs </w:t>
      </w:r>
      <w:r w:rsidRPr="00D45D49">
        <w:rPr>
          <w:rFonts w:ascii="Times New Roman" w:eastAsia="Calibri" w:hAnsi="Times New Roman" w:cs="Times New Roman"/>
          <w:iCs/>
          <w:kern w:val="0"/>
          <w:szCs w:val="22"/>
          <w14:ligatures w14:val="none"/>
        </w:rPr>
        <w:t>70170010063</w:t>
      </w:r>
      <w:r w:rsidRPr="00D45D49">
        <w:rPr>
          <w:rFonts w:ascii="Times New Roman" w:eastAsia="Calibri" w:hAnsi="Times New Roman" w:cs="Times New Roman"/>
          <w:kern w:val="0"/>
          <w14:ligatures w14:val="none"/>
        </w:rPr>
        <w:t xml:space="preserve">) ir ierakstīts zemesgrāmatā, un uz to nostiprinātas īpašuma tiesības Ilzei Ūdrei. </w:t>
      </w:r>
    </w:p>
    <w:p w14:paraId="0CCFBE3E" w14:textId="77777777" w:rsidR="00D45D49" w:rsidRPr="00D45D49" w:rsidRDefault="00D45D49" w:rsidP="00D45D49">
      <w:pPr>
        <w:spacing w:after="0" w:line="240" w:lineRule="auto"/>
        <w:ind w:firstLine="720"/>
        <w:jc w:val="both"/>
        <w:rPr>
          <w:rFonts w:ascii="Times New Roman" w:eastAsia="Calibri" w:hAnsi="Times New Roman" w:cs="Times New Roman"/>
          <w:kern w:val="0"/>
          <w:highlight w:val="yellow"/>
          <w14:ligatures w14:val="none"/>
        </w:rPr>
      </w:pPr>
      <w:r w:rsidRPr="00D45D49">
        <w:rPr>
          <w:rFonts w:ascii="Times New Roman" w:eastAsia="Calibri" w:hAnsi="Times New Roman" w:cs="Times New Roman"/>
          <w:kern w:val="0"/>
          <w14:ligatures w14:val="none"/>
        </w:rPr>
        <w:t xml:space="preserve">Madonas novada pašvaldības īpašumā esoša ēka ar kadastra apzīmējumu </w:t>
      </w:r>
      <w:r w:rsidRPr="00D45D49">
        <w:rPr>
          <w:rFonts w:ascii="Times New Roman" w:eastAsia="Calibri" w:hAnsi="Times New Roman" w:cs="Times New Roman"/>
          <w:iCs/>
          <w:kern w:val="0"/>
          <w14:ligatures w14:val="none"/>
        </w:rPr>
        <w:t>70170010130001</w:t>
      </w:r>
      <w:r w:rsidRPr="00D45D49">
        <w:rPr>
          <w:rFonts w:ascii="Times New Roman" w:eastAsia="Calibri" w:hAnsi="Times New Roman" w:cs="Times New Roman"/>
          <w:kern w:val="0"/>
          <w14:ligatures w14:val="none"/>
        </w:rPr>
        <w:t xml:space="preserve"> atrodas uz Madonas novada pašvaldības zemes vienības ar kadastra apzīmējumu </w:t>
      </w:r>
      <w:r w:rsidRPr="00D45D49">
        <w:rPr>
          <w:rFonts w:ascii="Times New Roman" w:eastAsia="Calibri" w:hAnsi="Times New Roman" w:cs="Times New Roman"/>
          <w:iCs/>
          <w:color w:val="000000"/>
          <w:kern w:val="0"/>
          <w:szCs w:val="22"/>
          <w:lang w:eastAsia="lv-LV"/>
          <w14:ligatures w14:val="none"/>
        </w:rPr>
        <w:t>70170010130</w:t>
      </w:r>
      <w:r w:rsidRPr="00D45D49">
        <w:rPr>
          <w:rFonts w:ascii="Times New Roman" w:eastAsia="Calibri" w:hAnsi="Times New Roman" w:cs="Times New Roman"/>
          <w:kern w:val="0"/>
          <w14:ligatures w14:val="none"/>
        </w:rPr>
        <w:t xml:space="preserve"> un tās neliela daļa atrodas uz fiziskas personas nekustamā īpašuma ar kadastra apzīmējumu </w:t>
      </w:r>
      <w:r w:rsidRPr="00D45D49">
        <w:rPr>
          <w:rFonts w:ascii="Times New Roman" w:eastAsia="Calibri" w:hAnsi="Times New Roman" w:cs="Times New Roman"/>
          <w:iCs/>
          <w:kern w:val="0"/>
          <w:szCs w:val="22"/>
          <w14:ligatures w14:val="none"/>
        </w:rPr>
        <w:t>70170010063.</w:t>
      </w:r>
      <w:r w:rsidRPr="00D45D49">
        <w:rPr>
          <w:rFonts w:ascii="Times New Roman" w:eastAsia="Calibri" w:hAnsi="Times New Roman" w:cs="Times New Roman"/>
          <w:kern w:val="0"/>
          <w:highlight w:val="yellow"/>
          <w14:ligatures w14:val="none"/>
        </w:rPr>
        <w:t xml:space="preserve"> </w:t>
      </w:r>
    </w:p>
    <w:p w14:paraId="18C1FA86" w14:textId="77777777" w:rsidR="00D45D49" w:rsidRPr="00D45D49" w:rsidRDefault="00D45D49" w:rsidP="00D45D49">
      <w:pPr>
        <w:spacing w:after="0" w:line="240" w:lineRule="auto"/>
        <w:ind w:firstLine="720"/>
        <w:jc w:val="both"/>
        <w:rPr>
          <w:rFonts w:ascii="Times New Roman" w:eastAsia="Calibri" w:hAnsi="Times New Roman" w:cs="Times New Roman"/>
          <w:kern w:val="0"/>
          <w14:ligatures w14:val="none"/>
        </w:rPr>
      </w:pPr>
      <w:r w:rsidRPr="00D45D49">
        <w:rPr>
          <w:rFonts w:ascii="Times New Roman" w:eastAsia="Calibri" w:hAnsi="Times New Roman" w:cs="Times New Roman"/>
          <w:kern w:val="0"/>
          <w14:ligatures w14:val="none"/>
        </w:rPr>
        <w:t xml:space="preserve">Savstarpējo robežu pārkārtošana starp zemes vienībām ar kadastra apzīmējumiem </w:t>
      </w:r>
      <w:r w:rsidRPr="00D45D49">
        <w:rPr>
          <w:rFonts w:ascii="Times New Roman" w:eastAsia="Calibri" w:hAnsi="Times New Roman" w:cs="Times New Roman"/>
          <w:iCs/>
          <w:kern w:val="0"/>
          <w:szCs w:val="22"/>
          <w14:ligatures w14:val="none"/>
        </w:rPr>
        <w:t>70170010063</w:t>
      </w:r>
      <w:r w:rsidRPr="00D45D49">
        <w:rPr>
          <w:rFonts w:ascii="Times New Roman" w:eastAsia="Calibri" w:hAnsi="Times New Roman" w:cs="Times New Roman"/>
          <w:kern w:val="0"/>
          <w14:ligatures w14:val="none"/>
        </w:rPr>
        <w:t xml:space="preserve"> un </w:t>
      </w:r>
      <w:r w:rsidRPr="00D45D49">
        <w:rPr>
          <w:rFonts w:ascii="Times New Roman" w:eastAsia="Calibri" w:hAnsi="Times New Roman" w:cs="Times New Roman"/>
          <w:iCs/>
          <w:color w:val="000000"/>
          <w:kern w:val="0"/>
          <w:szCs w:val="22"/>
          <w:lang w:eastAsia="lv-LV"/>
          <w14:ligatures w14:val="none"/>
        </w:rPr>
        <w:t xml:space="preserve">70170010130 </w:t>
      </w:r>
      <w:r w:rsidRPr="00D45D49">
        <w:rPr>
          <w:rFonts w:ascii="Times New Roman" w:eastAsia="Calibri" w:hAnsi="Times New Roman" w:cs="Times New Roman"/>
          <w:kern w:val="0"/>
          <w14:ligatures w14:val="none"/>
        </w:rPr>
        <w:t xml:space="preserve">nepieciešama, lai Madonas novada pašvaldības īpašumā esošā ēka ar kadastra apzīmējumu </w:t>
      </w:r>
      <w:r w:rsidRPr="00D45D49">
        <w:rPr>
          <w:rFonts w:ascii="Times New Roman" w:eastAsia="Calibri" w:hAnsi="Times New Roman" w:cs="Times New Roman"/>
          <w:iCs/>
          <w:kern w:val="0"/>
          <w14:ligatures w14:val="none"/>
        </w:rPr>
        <w:t>70170010130001</w:t>
      </w:r>
      <w:r w:rsidRPr="00D45D49">
        <w:rPr>
          <w:rFonts w:ascii="Times New Roman" w:eastAsia="Calibri" w:hAnsi="Times New Roman" w:cs="Times New Roman"/>
          <w:kern w:val="0"/>
          <w14:ligatures w14:val="none"/>
        </w:rPr>
        <w:t xml:space="preserve"> atrastos tikai un vienīgi uz Madonas novada pašvaldības īpašumā esošās zemes vienības. </w:t>
      </w:r>
    </w:p>
    <w:p w14:paraId="64B4A608" w14:textId="77777777" w:rsidR="00D45D49" w:rsidRPr="00D45D49" w:rsidRDefault="00D45D49" w:rsidP="00D45D49">
      <w:pPr>
        <w:spacing w:after="0" w:line="240" w:lineRule="auto"/>
        <w:ind w:firstLine="720"/>
        <w:jc w:val="both"/>
        <w:rPr>
          <w:rFonts w:ascii="Times New Roman" w:eastAsia="Calibri" w:hAnsi="Times New Roman" w:cs="Times New Roman"/>
          <w:kern w:val="0"/>
          <w14:ligatures w14:val="none"/>
        </w:rPr>
      </w:pPr>
      <w:r w:rsidRPr="00D45D49">
        <w:rPr>
          <w:rFonts w:ascii="Times New Roman" w:eastAsia="Calibri" w:hAnsi="Times New Roman" w:cs="Times New Roman"/>
          <w:kern w:val="0"/>
          <w14:ligatures w14:val="none"/>
        </w:rPr>
        <w:t>Zemes robežu pārkārtošanu var īstenot ar zemes ierīcības projektu, pēc kura realizācijas nepieciešama zemes daļu maiņa starp pašvaldību un fizisku personu.</w:t>
      </w:r>
    </w:p>
    <w:p w14:paraId="01525DB6" w14:textId="77777777" w:rsidR="00D45D49" w:rsidRPr="00D45D49" w:rsidRDefault="00D45D49" w:rsidP="00D45D49">
      <w:pPr>
        <w:spacing w:after="0" w:line="240" w:lineRule="auto"/>
        <w:ind w:firstLine="720"/>
        <w:jc w:val="both"/>
        <w:rPr>
          <w:rFonts w:ascii="Times New Roman" w:eastAsia="Calibri" w:hAnsi="Times New Roman" w:cs="Times New Roman"/>
          <w:i/>
          <w:kern w:val="0"/>
          <w:shd w:val="clear" w:color="auto" w:fill="FFFFFF"/>
          <w14:ligatures w14:val="none"/>
        </w:rPr>
      </w:pPr>
      <w:r w:rsidRPr="00D45D49">
        <w:rPr>
          <w:rFonts w:ascii="Times New Roman" w:eastAsia="Calibri" w:hAnsi="Times New Roman" w:cs="Times New Roman"/>
          <w:kern w:val="0"/>
          <w14:ligatures w14:val="none"/>
        </w:rPr>
        <w:t xml:space="preserve">Zemes ierīcības likuma 5. panta 1. punktā noteikts, ka </w:t>
      </w:r>
      <w:r w:rsidRPr="00D45D49">
        <w:rPr>
          <w:rFonts w:ascii="Times New Roman" w:eastAsia="Calibri" w:hAnsi="Times New Roman" w:cs="Times New Roman"/>
          <w:i/>
          <w:iCs/>
          <w:kern w:val="0"/>
          <w14:ligatures w14:val="none"/>
        </w:rPr>
        <w:t xml:space="preserve">zemes ierīcības projektu ierosina </w:t>
      </w:r>
      <w:r w:rsidRPr="00D45D49">
        <w:rPr>
          <w:rFonts w:ascii="Times New Roman" w:eastAsia="Calibri" w:hAnsi="Times New Roman" w:cs="Times New Roman"/>
          <w:i/>
          <w:iCs/>
          <w:kern w:val="0"/>
          <w:shd w:val="clear" w:color="auto" w:fill="FFFFFF"/>
          <w14:ligatures w14:val="none"/>
        </w:rPr>
        <w:t>zemes īpašnieks vai vairāki īpašnieki attiecībā uz saviem īpašumiem vai būvju īpašnieki pēc saskaņošanas</w:t>
      </w:r>
      <w:r w:rsidRPr="00D45D49">
        <w:rPr>
          <w:rFonts w:ascii="Times New Roman" w:eastAsia="Calibri" w:hAnsi="Times New Roman" w:cs="Times New Roman"/>
          <w:i/>
          <w:kern w:val="0"/>
          <w:shd w:val="clear" w:color="auto" w:fill="FFFFFF"/>
          <w14:ligatures w14:val="none"/>
        </w:rPr>
        <w:t xml:space="preserve"> ar zemes īpašniekiem, ja būves atrodas uz svešas zemes un ir patstāvīgi īpašuma objekti.</w:t>
      </w:r>
    </w:p>
    <w:p w14:paraId="4FE1ADFD" w14:textId="77777777" w:rsidR="00D45D49" w:rsidRPr="00D45D49" w:rsidRDefault="00D45D49" w:rsidP="00D45D49">
      <w:pPr>
        <w:spacing w:after="0" w:line="240" w:lineRule="auto"/>
        <w:ind w:firstLine="720"/>
        <w:jc w:val="both"/>
        <w:rPr>
          <w:rFonts w:ascii="Times New Roman" w:eastAsia="Calibri" w:hAnsi="Times New Roman" w:cs="Times New Roman"/>
          <w:iCs/>
          <w:kern w:val="0"/>
          <w:szCs w:val="22"/>
          <w14:ligatures w14:val="none"/>
        </w:rPr>
      </w:pPr>
      <w:r w:rsidRPr="00D45D49">
        <w:rPr>
          <w:rFonts w:ascii="Times New Roman" w:eastAsia="Calibri" w:hAnsi="Times New Roman" w:cs="Times New Roman"/>
          <w:iCs/>
          <w:kern w:val="0"/>
          <w:szCs w:val="22"/>
          <w14:ligatures w14:val="none"/>
        </w:rPr>
        <w:t>Ministru kabineta 2016.gada 2.augusta noteikumu Nr.505 ”Zemes ierīcības projekta izstrādes noteikumi” 11.2. apakšpunktā noteikts, ka vietējā pašvaldība izsniedz ierosinātājam projekta izstrādes nosacījumus.</w:t>
      </w:r>
    </w:p>
    <w:p w14:paraId="1FDC9675" w14:textId="77777777" w:rsidR="00D45D49" w:rsidRPr="00D45D49" w:rsidRDefault="00D45D49" w:rsidP="00D45D49">
      <w:pPr>
        <w:spacing w:after="0" w:line="240" w:lineRule="auto"/>
        <w:ind w:firstLine="720"/>
        <w:jc w:val="both"/>
        <w:rPr>
          <w:rFonts w:ascii="Times New Roman" w:eastAsia="Calibri" w:hAnsi="Times New Roman" w:cs="Times New Roman"/>
          <w:kern w:val="0"/>
          <w14:ligatures w14:val="none"/>
        </w:rPr>
      </w:pPr>
      <w:r w:rsidRPr="00D45D49">
        <w:rPr>
          <w:rFonts w:ascii="Times New Roman" w:eastAsia="Calibri" w:hAnsi="Times New Roman" w:cs="Times New Roman"/>
          <w:kern w:val="0"/>
          <w14:ligatures w14:val="none"/>
        </w:rPr>
        <w:t>Likuma “Pašvaldību likums” 10. panta pirmās daļas 16. punktā noteikts, ka t</w:t>
      </w:r>
      <w:r w:rsidRPr="00D45D49">
        <w:rPr>
          <w:rFonts w:ascii="Times New Roman" w:eastAsia="Calibri" w:hAnsi="Times New Roman" w:cs="Times New Roman"/>
          <w:i/>
          <w:iCs/>
          <w:kern w:val="0"/>
          <w14:ligatures w14:val="none"/>
        </w:rPr>
        <w:t xml:space="preserve">ikai pašvaldības dome var </w:t>
      </w:r>
      <w:r w:rsidRPr="00D45D49">
        <w:rPr>
          <w:rFonts w:ascii="Times New Roman" w:eastAsia="Calibri" w:hAnsi="Times New Roman" w:cs="Times New Roman"/>
          <w:i/>
          <w:iCs/>
          <w:kern w:val="0"/>
          <w:shd w:val="clear" w:color="auto" w:fill="FFFFFF"/>
          <w14:ligatures w14:val="none"/>
        </w:rPr>
        <w:t xml:space="preserve">lemt par pašvaldības nekustamā īpašuma atsavināšanu, un apgrūtināšanu, kā arī par nekustamā īpašuma iegūšanu. </w:t>
      </w:r>
      <w:r w:rsidRPr="00D45D49">
        <w:rPr>
          <w:rFonts w:ascii="Times New Roman" w:eastAsia="Calibri" w:hAnsi="Times New Roman" w:cs="Times New Roman"/>
          <w:kern w:val="0"/>
          <w14:ligatures w14:val="none"/>
        </w:rPr>
        <w:t xml:space="preserve">Publiskās personas mantas </w:t>
      </w:r>
      <w:r w:rsidRPr="00D45D49">
        <w:rPr>
          <w:rFonts w:ascii="Times New Roman" w:eastAsia="Calibri" w:hAnsi="Times New Roman" w:cs="Times New Roman"/>
          <w:kern w:val="0"/>
          <w14:ligatures w14:val="none"/>
        </w:rPr>
        <w:lastRenderedPageBreak/>
        <w:t>atsavināšanas likuma 4.panta pirmajā daļā noteikts, ka a</w:t>
      </w:r>
      <w:r w:rsidRPr="00D45D49">
        <w:rPr>
          <w:rFonts w:ascii="Times New Roman" w:eastAsia="Calibri" w:hAnsi="Times New Roman" w:cs="Times New Roman"/>
          <w:i/>
          <w:kern w:val="0"/>
          <w:shd w:val="clear" w:color="auto" w:fill="FFFFFF"/>
          <w14:ligatures w14:val="none"/>
        </w:rPr>
        <w:t>tvasinātas publiskas personas mantas atsavināšanu var ierosināt, ja tā nav nepieciešama attiecīgai atvasinātai publiskai personai vai tās iestādēm to funkciju nodrošināšanai,</w:t>
      </w:r>
      <w:r w:rsidRPr="00D45D49">
        <w:rPr>
          <w:rFonts w:ascii="Arial" w:eastAsia="Calibri" w:hAnsi="Arial" w:cs="Arial"/>
          <w:i/>
          <w:kern w:val="0"/>
          <w:sz w:val="20"/>
          <w:szCs w:val="20"/>
          <w:shd w:val="clear" w:color="auto" w:fill="FFFFFF"/>
          <w14:ligatures w14:val="none"/>
        </w:rPr>
        <w:t xml:space="preserve"> </w:t>
      </w:r>
      <w:r w:rsidRPr="00D45D49">
        <w:rPr>
          <w:rFonts w:ascii="Times New Roman" w:eastAsia="Calibri" w:hAnsi="Times New Roman" w:cs="Times New Roman"/>
          <w:kern w:val="0"/>
          <w14:ligatures w14:val="none"/>
        </w:rPr>
        <w:t>kā arī tā paša likuma 8.panta otrajā daļā noteikts, ka a</w:t>
      </w:r>
      <w:r w:rsidRPr="00D45D49">
        <w:rPr>
          <w:rFonts w:ascii="Times New Roman" w:eastAsia="Calibri" w:hAnsi="Times New Roman" w:cs="Times New Roman"/>
          <w:i/>
          <w:kern w:val="0"/>
          <w:shd w:val="clear" w:color="auto" w:fill="FFFFFF"/>
          <w14:ligatures w14:val="none"/>
        </w:rPr>
        <w:t>tsavināšanai paredzētā atvasinātas publiskas personas nekustamā īpašuma novērtēšanu organizē attiecīgās atvasinātās publiskās personas lēmējinstitūcijas noteiktajā kārtībā.</w:t>
      </w:r>
    </w:p>
    <w:p w14:paraId="6C84D9BF" w14:textId="1FE5CFF2" w:rsidR="00D45D49" w:rsidRPr="00D45D49" w:rsidRDefault="00D45D49" w:rsidP="00D45D49">
      <w:pPr>
        <w:spacing w:after="0" w:line="240" w:lineRule="auto"/>
        <w:jc w:val="both"/>
        <w:rPr>
          <w:rFonts w:ascii="Times New Roman" w:eastAsia="Calibri" w:hAnsi="Times New Roman" w:cs="Times New Roman"/>
          <w:kern w:val="0"/>
          <w14:ligatures w14:val="none"/>
        </w:rPr>
      </w:pPr>
      <w:r w:rsidRPr="00D45D49">
        <w:rPr>
          <w:rFonts w:ascii="Times New Roman" w:eastAsia="Calibri" w:hAnsi="Times New Roman" w:cs="Times New Roman"/>
          <w:kern w:val="0"/>
          <w14:ligatures w14:val="none"/>
        </w:rPr>
        <w:tab/>
        <w:t xml:space="preserve">Pamatojoties uz likuma “Pašvaldību likums” 10. panta pirmās daļas 16. punktu, Publiskās personas mantas atsavināšanas likuma 4.panta pirmo daļu un 8.panta otro daļu un Zemes ierīcības likuma 5. panta 1. punktu, </w:t>
      </w:r>
      <w:r w:rsidRPr="00D45D49">
        <w:rPr>
          <w:rFonts w:ascii="Times New Roman" w:eastAsia="Calibri" w:hAnsi="Times New Roman" w:cs="Times New Roman"/>
          <w:iCs/>
          <w:kern w:val="0"/>
          <w:szCs w:val="22"/>
          <w14:ligatures w14:val="none"/>
        </w:rPr>
        <w:t xml:space="preserve">Ministru kabineta 2016.gada 2.augusta noteikumu Nr.505 ”Zemes ierīcības projekta izstrādes noteikumi” 11.2. apakšpunktu </w:t>
      </w:r>
      <w:r w:rsidRPr="00D45D49">
        <w:rPr>
          <w:rFonts w:ascii="Times New Roman" w:eastAsia="Calibri" w:hAnsi="Times New Roman" w:cs="Times New Roman"/>
          <w:kern w:val="0"/>
          <w14:ligatures w14:val="none"/>
        </w:rPr>
        <w:t xml:space="preserve">un Madonas novada 2013.gada 16.jūlija saistošo noteikumu Nr.15 </w:t>
      </w:r>
      <w:hyperlink r:id="rId9" w:tgtFrame="_blank" w:history="1">
        <w:r w:rsidRPr="00D45D49">
          <w:rPr>
            <w:rFonts w:ascii="Times New Roman" w:eastAsia="Calibri" w:hAnsi="Times New Roman" w:cs="Times New Roman"/>
            <w:kern w:val="0"/>
            <w14:ligatures w14:val="none"/>
          </w:rPr>
          <w:t>"Madonas novada teritorijas plānojuma 2013.-2025.gadam Teritorijas izmantošanas un apbūves noteikumi un Grafiskā daļa"</w:t>
        </w:r>
      </w:hyperlink>
      <w:r w:rsidRPr="00D45D49">
        <w:rPr>
          <w:rFonts w:ascii="Times New Roman" w:eastAsia="Calibri" w:hAnsi="Times New Roman" w:cs="Times New Roman"/>
          <w:kern w:val="0"/>
          <w14:ligatures w14:val="none"/>
        </w:rPr>
        <w:t xml:space="preserve"> Teritorijas izmantošanas un apbūves noteikumi. Madonas novada pašvaldības dome</w:t>
      </w:r>
      <w:r w:rsidRPr="00D45D49">
        <w:rPr>
          <w:rFonts w:ascii="Times New Roman" w:eastAsia="Times New Roman" w:hAnsi="Times New Roman" w:cs="Times New Roman"/>
          <w:iCs/>
          <w:kern w:val="0"/>
          <w14:ligatures w14:val="none"/>
        </w:rPr>
        <w:t>,</w:t>
      </w:r>
      <w:r w:rsidRPr="00D45D49">
        <w:rPr>
          <w:rFonts w:ascii="Times New Roman" w:eastAsia="Calibri" w:hAnsi="Times New Roman" w:cs="Times New Roman"/>
          <w:kern w:val="0"/>
          <w14:ligatures w14:val="none"/>
        </w:rPr>
        <w:tab/>
      </w:r>
      <w:r w:rsidR="007D2EAC" w:rsidRPr="00167F1A">
        <w:rPr>
          <w:rFonts w:ascii="Times New Roman" w:eastAsia="Calibri" w:hAnsi="Times New Roman" w:cs="Times New Roman"/>
          <w:b/>
        </w:rPr>
        <w:t>atklāti balsojot: PAR – 1</w:t>
      </w:r>
      <w:r w:rsidR="007D2EAC">
        <w:rPr>
          <w:rFonts w:ascii="Times New Roman" w:eastAsia="Calibri" w:hAnsi="Times New Roman" w:cs="Times New Roman"/>
          <w:b/>
        </w:rPr>
        <w:t>7</w:t>
      </w:r>
      <w:r w:rsidR="007D2EAC" w:rsidRPr="00167F1A">
        <w:rPr>
          <w:rFonts w:ascii="Times New Roman" w:eastAsia="Calibri" w:hAnsi="Times New Roman" w:cs="Times New Roman"/>
          <w:b/>
        </w:rPr>
        <w:t xml:space="preserve"> </w:t>
      </w:r>
      <w:r w:rsidR="007D2EAC" w:rsidRPr="00167F1A">
        <w:rPr>
          <w:rFonts w:ascii="Times New Roman" w:eastAsia="Calibri" w:hAnsi="Times New Roman" w:cs="Times New Roman"/>
        </w:rPr>
        <w:t>(</w:t>
      </w:r>
      <w:r w:rsidR="007D2EAC" w:rsidRPr="00167F1A">
        <w:rPr>
          <w:rFonts w:ascii="Times New Roman" w:eastAsia="Calibri" w:hAnsi="Times New Roman" w:cs="Times New Roman"/>
          <w:bCs/>
          <w:noProof/>
        </w:rPr>
        <w:t xml:space="preserve">Agris Lungevičs, </w:t>
      </w:r>
      <w:r w:rsidR="007D2EAC">
        <w:rPr>
          <w:rFonts w:ascii="Times New Roman" w:eastAsia="Calibri" w:hAnsi="Times New Roman" w:cs="Times New Roman"/>
          <w:bCs/>
          <w:noProof/>
        </w:rPr>
        <w:t xml:space="preserve">Aigars Šķēls, Aivis Masaļskis, </w:t>
      </w:r>
      <w:r w:rsidR="007D2EAC" w:rsidRPr="00167F1A">
        <w:rPr>
          <w:rFonts w:ascii="Times New Roman" w:eastAsia="Calibri" w:hAnsi="Times New Roman" w:cs="Times New Roman"/>
          <w:bCs/>
          <w:noProof/>
        </w:rPr>
        <w:t xml:space="preserve">Aivis Mitenieks, Andris Dombrovskis, Dace Ozoliņa, Egils Bērziņš, Gatis Teilis, Gunārs Ikaunieks, </w:t>
      </w:r>
      <w:r w:rsidR="007D2EAC">
        <w:rPr>
          <w:rFonts w:ascii="Times New Roman" w:eastAsia="Calibri" w:hAnsi="Times New Roman" w:cs="Times New Roman"/>
          <w:bCs/>
          <w:noProof/>
        </w:rPr>
        <w:t xml:space="preserve">Guntis Klikučs, </w:t>
      </w:r>
      <w:r w:rsidR="007D2EAC" w:rsidRPr="00167F1A">
        <w:rPr>
          <w:rFonts w:ascii="Times New Roman" w:eastAsia="Calibri" w:hAnsi="Times New Roman" w:cs="Times New Roman"/>
          <w:bCs/>
          <w:noProof/>
        </w:rPr>
        <w:t xml:space="preserve">Janīna Grudule, Jānis Erels, Māris Justs, </w:t>
      </w:r>
      <w:r w:rsidR="007D2EAC">
        <w:rPr>
          <w:rFonts w:ascii="Times New Roman" w:eastAsia="Calibri" w:hAnsi="Times New Roman" w:cs="Times New Roman"/>
          <w:bCs/>
          <w:noProof/>
        </w:rPr>
        <w:t>Mā</w:t>
      </w:r>
      <w:r w:rsidR="007133EA">
        <w:rPr>
          <w:rFonts w:ascii="Times New Roman" w:eastAsia="Calibri" w:hAnsi="Times New Roman" w:cs="Times New Roman"/>
          <w:bCs/>
          <w:noProof/>
        </w:rPr>
        <w:t>r</w:t>
      </w:r>
      <w:r w:rsidR="007D2EAC">
        <w:rPr>
          <w:rFonts w:ascii="Times New Roman" w:eastAsia="Calibri" w:hAnsi="Times New Roman" w:cs="Times New Roman"/>
          <w:bCs/>
          <w:noProof/>
        </w:rPr>
        <w:t xml:space="preserve">is Olte, </w:t>
      </w:r>
      <w:r w:rsidR="007D2EAC" w:rsidRPr="00167F1A">
        <w:rPr>
          <w:rFonts w:ascii="Times New Roman" w:eastAsia="Calibri" w:hAnsi="Times New Roman" w:cs="Times New Roman"/>
          <w:bCs/>
          <w:noProof/>
        </w:rPr>
        <w:t>Rūdolfs Medenis, Valda Kļaviņa, Zigfrīds Gora</w:t>
      </w:r>
      <w:r w:rsidR="007D2EAC" w:rsidRPr="00167F1A">
        <w:rPr>
          <w:rFonts w:ascii="Times New Roman" w:eastAsia="Calibri" w:hAnsi="Times New Roman" w:cs="Times New Roman"/>
          <w:bCs/>
        </w:rPr>
        <w:t>)</w:t>
      </w:r>
      <w:r w:rsidR="007D2EAC" w:rsidRPr="00167F1A">
        <w:rPr>
          <w:rFonts w:ascii="Times New Roman" w:eastAsia="Calibri" w:hAnsi="Times New Roman" w:cs="Times New Roman"/>
        </w:rPr>
        <w:t>,</w:t>
      </w:r>
      <w:r w:rsidR="007D2EAC" w:rsidRPr="00167F1A">
        <w:rPr>
          <w:rFonts w:ascii="Times New Roman" w:eastAsia="Calibri" w:hAnsi="Times New Roman" w:cs="Times New Roman"/>
          <w:b/>
        </w:rPr>
        <w:t xml:space="preserve"> PRET </w:t>
      </w:r>
      <w:r w:rsidR="007D2EAC" w:rsidRPr="00167F1A">
        <w:rPr>
          <w:rFonts w:ascii="Times New Roman" w:eastAsia="Calibri" w:hAnsi="Times New Roman" w:cs="Times New Roman"/>
          <w:b/>
          <w:bCs/>
        </w:rPr>
        <w:t>– NAV</w:t>
      </w:r>
      <w:r w:rsidR="007D2EAC" w:rsidRPr="00167F1A">
        <w:rPr>
          <w:rFonts w:ascii="Times New Roman" w:eastAsia="Calibri" w:hAnsi="Times New Roman" w:cs="Times New Roman"/>
          <w:b/>
        </w:rPr>
        <w:t>, ATTURAS – NAV,</w:t>
      </w:r>
      <w:r w:rsidR="007D2EAC" w:rsidRPr="00167F1A">
        <w:rPr>
          <w:rFonts w:ascii="Times New Roman" w:eastAsia="Calibri" w:hAnsi="Times New Roman" w:cs="Times New Roman"/>
        </w:rPr>
        <w:t xml:space="preserve"> Madonas novada pašvaldības dome </w:t>
      </w:r>
      <w:r w:rsidR="007D2EAC" w:rsidRPr="00167F1A">
        <w:rPr>
          <w:rFonts w:ascii="Times New Roman" w:eastAsia="Calibri" w:hAnsi="Times New Roman" w:cs="Times New Roman"/>
          <w:b/>
        </w:rPr>
        <w:t>NOLEMJ:</w:t>
      </w:r>
      <w:r w:rsidR="007D2EAC" w:rsidRPr="00167F1A">
        <w:rPr>
          <w:rFonts w:ascii="Times New Roman" w:eastAsia="Calibri" w:hAnsi="Times New Roman" w:cs="Times New Roman"/>
          <w:b/>
          <w:lang w:eastAsia="hi-IN" w:bidi="hi-IN"/>
        </w:rPr>
        <w:t xml:space="preserve">  </w:t>
      </w:r>
    </w:p>
    <w:p w14:paraId="3FA26D06" w14:textId="77777777" w:rsidR="00D45D49" w:rsidRPr="00D45D49" w:rsidRDefault="00D45D49" w:rsidP="00D45D49">
      <w:pPr>
        <w:spacing w:after="0" w:line="259" w:lineRule="auto"/>
        <w:jc w:val="both"/>
        <w:rPr>
          <w:rFonts w:ascii="Times New Roman" w:eastAsia="Times New Roman" w:hAnsi="Times New Roman" w:cs="Times New Roman"/>
          <w:iCs/>
          <w:kern w:val="0"/>
          <w14:ligatures w14:val="none"/>
        </w:rPr>
      </w:pPr>
    </w:p>
    <w:p w14:paraId="553D43BD" w14:textId="77777777" w:rsidR="00D45D49" w:rsidRPr="00D45D49" w:rsidRDefault="00D45D49" w:rsidP="00D45D49">
      <w:pPr>
        <w:numPr>
          <w:ilvl w:val="0"/>
          <w:numId w:val="1"/>
        </w:numPr>
        <w:spacing w:after="0" w:line="240" w:lineRule="auto"/>
        <w:ind w:left="357" w:hanging="357"/>
        <w:contextualSpacing/>
        <w:jc w:val="both"/>
        <w:rPr>
          <w:rFonts w:ascii="Times New Roman" w:eastAsia="Times New Roman" w:hAnsi="Times New Roman" w:cs="Times New Roman"/>
          <w:iCs/>
          <w:kern w:val="0"/>
          <w14:ligatures w14:val="none"/>
        </w:rPr>
      </w:pPr>
      <w:r w:rsidRPr="00D45D49">
        <w:rPr>
          <w:rFonts w:ascii="Times New Roman" w:eastAsia="Times New Roman" w:hAnsi="Times New Roman" w:cs="Times New Roman"/>
          <w:iCs/>
          <w:kern w:val="0"/>
          <w14:ligatures w14:val="none"/>
        </w:rPr>
        <w:t xml:space="preserve">Piekrist zemes ierīcības projekta izstrādei un īstenošanai zemes vienību ar kadastra apzīmējumiem </w:t>
      </w:r>
      <w:r w:rsidRPr="00D45D49">
        <w:rPr>
          <w:rFonts w:ascii="Times New Roman" w:eastAsia="Calibri" w:hAnsi="Times New Roman" w:cs="Times New Roman"/>
          <w:iCs/>
          <w:kern w:val="0"/>
          <w:szCs w:val="22"/>
          <w14:ligatures w14:val="none"/>
        </w:rPr>
        <w:t>70170010063</w:t>
      </w:r>
      <w:r w:rsidRPr="00D45D49">
        <w:rPr>
          <w:rFonts w:ascii="Times New Roman" w:eastAsia="Calibri" w:hAnsi="Times New Roman" w:cs="Times New Roman"/>
          <w:kern w:val="0"/>
          <w14:ligatures w14:val="none"/>
        </w:rPr>
        <w:t xml:space="preserve"> un </w:t>
      </w:r>
      <w:r w:rsidRPr="00D45D49">
        <w:rPr>
          <w:rFonts w:ascii="Times New Roman" w:eastAsia="Calibri" w:hAnsi="Times New Roman" w:cs="Times New Roman"/>
          <w:iCs/>
          <w:color w:val="000000"/>
          <w:kern w:val="0"/>
          <w:szCs w:val="22"/>
          <w:lang w:eastAsia="lv-LV"/>
          <w14:ligatures w14:val="none"/>
        </w:rPr>
        <w:t xml:space="preserve">70170010130 </w:t>
      </w:r>
      <w:r w:rsidRPr="00D45D49">
        <w:rPr>
          <w:rFonts w:ascii="Times New Roman" w:eastAsia="Calibri" w:hAnsi="Times New Roman" w:cs="Times New Roman"/>
          <w:kern w:val="0"/>
          <w14:ligatures w14:val="none"/>
        </w:rPr>
        <w:t>savstarpējo robežu pārkārtošanai un apstiprināt zemes ierīcības projekta izstrādes nosacījumus (1.pielikums).</w:t>
      </w:r>
    </w:p>
    <w:p w14:paraId="2A5C8B38" w14:textId="77777777" w:rsidR="00D45D49" w:rsidRPr="00D45D49" w:rsidRDefault="00D45D49" w:rsidP="00D45D49">
      <w:pPr>
        <w:numPr>
          <w:ilvl w:val="0"/>
          <w:numId w:val="1"/>
        </w:numPr>
        <w:spacing w:after="0" w:line="240" w:lineRule="auto"/>
        <w:ind w:left="357" w:hanging="357"/>
        <w:contextualSpacing/>
        <w:jc w:val="both"/>
        <w:rPr>
          <w:rFonts w:ascii="Times New Roman" w:eastAsia="Times New Roman" w:hAnsi="Times New Roman" w:cs="Times New Roman"/>
          <w:iCs/>
          <w:kern w:val="0"/>
          <w14:ligatures w14:val="none"/>
        </w:rPr>
      </w:pPr>
      <w:r w:rsidRPr="00D45D49">
        <w:rPr>
          <w:rFonts w:ascii="Times New Roman" w:eastAsia="Calibri" w:hAnsi="Times New Roman" w:cs="Times New Roman"/>
          <w:kern w:val="0"/>
          <w14:ligatures w14:val="none"/>
        </w:rPr>
        <w:t xml:space="preserve">Noteikt, ka visus </w:t>
      </w:r>
      <w:r w:rsidRPr="00D45D49">
        <w:rPr>
          <w:rFonts w:ascii="Times New Roman" w:eastAsia="Calibri" w:hAnsi="Times New Roman" w:cs="Times New Roman"/>
          <w:iCs/>
          <w:kern w:val="0"/>
          <w14:ligatures w14:val="none"/>
        </w:rPr>
        <w:t xml:space="preserve">izdevumus, kas saistīti ar zemes ierīcības projekta zemes vienību </w:t>
      </w:r>
      <w:r w:rsidRPr="00D45D49">
        <w:rPr>
          <w:rFonts w:ascii="Times New Roman" w:eastAsia="Times New Roman" w:hAnsi="Times New Roman" w:cs="Times New Roman"/>
          <w:iCs/>
          <w:kern w:val="0"/>
          <w14:ligatures w14:val="none"/>
        </w:rPr>
        <w:t xml:space="preserve">ar kadastra apzīmējumiem </w:t>
      </w:r>
      <w:r w:rsidRPr="00D45D49">
        <w:rPr>
          <w:rFonts w:ascii="Times New Roman" w:eastAsia="Calibri" w:hAnsi="Times New Roman" w:cs="Times New Roman"/>
          <w:iCs/>
          <w:kern w:val="0"/>
          <w:szCs w:val="22"/>
          <w14:ligatures w14:val="none"/>
        </w:rPr>
        <w:t>70170010063</w:t>
      </w:r>
      <w:r w:rsidRPr="00D45D49">
        <w:rPr>
          <w:rFonts w:ascii="Times New Roman" w:eastAsia="Calibri" w:hAnsi="Times New Roman" w:cs="Times New Roman"/>
          <w:kern w:val="0"/>
          <w14:ligatures w14:val="none"/>
        </w:rPr>
        <w:t xml:space="preserve"> un </w:t>
      </w:r>
      <w:r w:rsidRPr="00D45D49">
        <w:rPr>
          <w:rFonts w:ascii="Times New Roman" w:eastAsia="Calibri" w:hAnsi="Times New Roman" w:cs="Times New Roman"/>
          <w:iCs/>
          <w:color w:val="000000"/>
          <w:kern w:val="0"/>
          <w:szCs w:val="22"/>
          <w:lang w:eastAsia="lv-LV"/>
          <w14:ligatures w14:val="none"/>
        </w:rPr>
        <w:t xml:space="preserve">70170010130 </w:t>
      </w:r>
      <w:r w:rsidRPr="00D45D49">
        <w:rPr>
          <w:rFonts w:ascii="Times New Roman" w:eastAsia="Calibri" w:hAnsi="Times New Roman" w:cs="Times New Roman"/>
          <w:kern w:val="0"/>
          <w14:ligatures w14:val="none"/>
        </w:rPr>
        <w:t xml:space="preserve">savstarpējo robežu pārkārtošanai  </w:t>
      </w:r>
      <w:r w:rsidRPr="00D45D49">
        <w:rPr>
          <w:rFonts w:ascii="Times New Roman" w:eastAsia="Calibri" w:hAnsi="Times New Roman" w:cs="Times New Roman"/>
          <w:iCs/>
          <w:kern w:val="0"/>
          <w14:ligatures w14:val="none"/>
        </w:rPr>
        <w:t xml:space="preserve">izstrādi un īstenošanu, kā arī jaunveidoto zemes vienību kadastrālo uzmērīšanu un grozījumu izdarīšanu zemesgrāmatā un citām izmaksām, kas attiecas uz šo procesu, kā arī maināmo zemes gabalu vērtēšanu apmaksā </w:t>
      </w:r>
      <w:r w:rsidRPr="00D45D49">
        <w:rPr>
          <w:rFonts w:ascii="Times New Roman" w:eastAsia="Calibri" w:hAnsi="Times New Roman" w:cs="Times New Roman"/>
          <w:kern w:val="0"/>
          <w14:ligatures w14:val="none"/>
        </w:rPr>
        <w:t>Madonas novada pašvaldība.</w:t>
      </w:r>
    </w:p>
    <w:p w14:paraId="3B55A9DA" w14:textId="77777777" w:rsidR="00D45D49" w:rsidRPr="00D45D49" w:rsidRDefault="00D45D49" w:rsidP="00D45D49">
      <w:pPr>
        <w:numPr>
          <w:ilvl w:val="0"/>
          <w:numId w:val="1"/>
        </w:numPr>
        <w:spacing w:after="0" w:line="240" w:lineRule="auto"/>
        <w:ind w:left="357" w:hanging="357"/>
        <w:contextualSpacing/>
        <w:jc w:val="both"/>
        <w:rPr>
          <w:rFonts w:ascii="Times New Roman" w:eastAsia="Times New Roman" w:hAnsi="Times New Roman" w:cs="Times New Roman"/>
          <w:iCs/>
          <w:kern w:val="0"/>
          <w14:ligatures w14:val="none"/>
        </w:rPr>
      </w:pPr>
      <w:r w:rsidRPr="00D45D49">
        <w:rPr>
          <w:rFonts w:ascii="Times New Roman" w:eastAsia="Calibri" w:hAnsi="Times New Roman" w:cs="Times New Roman"/>
          <w:kern w:val="0"/>
          <w14:ligatures w14:val="none"/>
        </w:rPr>
        <w:t xml:space="preserve">Veikt daļu no zemes vienībām ar kadastra apzīmējumiem </w:t>
      </w:r>
      <w:r w:rsidRPr="00D45D49">
        <w:rPr>
          <w:rFonts w:ascii="Times New Roman" w:eastAsia="Calibri" w:hAnsi="Times New Roman" w:cs="Times New Roman"/>
          <w:iCs/>
          <w:kern w:val="0"/>
          <w:szCs w:val="22"/>
          <w14:ligatures w14:val="none"/>
        </w:rPr>
        <w:t>70170010063</w:t>
      </w:r>
      <w:r w:rsidRPr="00D45D49">
        <w:rPr>
          <w:rFonts w:ascii="Times New Roman" w:eastAsia="Calibri" w:hAnsi="Times New Roman" w:cs="Times New Roman"/>
          <w:kern w:val="0"/>
          <w14:ligatures w14:val="none"/>
        </w:rPr>
        <w:t xml:space="preserve"> un </w:t>
      </w:r>
      <w:r w:rsidRPr="00D45D49">
        <w:rPr>
          <w:rFonts w:ascii="Times New Roman" w:eastAsia="Calibri" w:hAnsi="Times New Roman" w:cs="Times New Roman"/>
          <w:iCs/>
          <w:color w:val="000000"/>
          <w:kern w:val="0"/>
          <w:szCs w:val="22"/>
          <w:lang w:eastAsia="lv-LV"/>
          <w14:ligatures w14:val="none"/>
        </w:rPr>
        <w:t xml:space="preserve">70170010130 </w:t>
      </w:r>
      <w:r w:rsidRPr="00D45D49">
        <w:rPr>
          <w:rFonts w:ascii="Times New Roman" w:eastAsia="Calibri" w:hAnsi="Times New Roman" w:cs="Times New Roman"/>
          <w:kern w:val="0"/>
          <w14:ligatures w14:val="none"/>
        </w:rPr>
        <w:t>(atbilstoši 1. pielikumam) novērtēšanu.</w:t>
      </w:r>
    </w:p>
    <w:p w14:paraId="6061E71C" w14:textId="77777777" w:rsidR="00D45D49" w:rsidRPr="00D45D49" w:rsidRDefault="00D45D49" w:rsidP="00D45D49">
      <w:pPr>
        <w:numPr>
          <w:ilvl w:val="0"/>
          <w:numId w:val="1"/>
        </w:numPr>
        <w:spacing w:after="0" w:line="240" w:lineRule="auto"/>
        <w:ind w:left="357" w:hanging="357"/>
        <w:contextualSpacing/>
        <w:jc w:val="both"/>
        <w:rPr>
          <w:rFonts w:ascii="Times New Roman" w:eastAsia="Times New Roman" w:hAnsi="Times New Roman" w:cs="Times New Roman"/>
          <w:iCs/>
          <w:kern w:val="0"/>
          <w14:ligatures w14:val="none"/>
        </w:rPr>
      </w:pPr>
      <w:r w:rsidRPr="00D45D49">
        <w:rPr>
          <w:rFonts w:ascii="Times New Roman" w:eastAsia="Calibri" w:hAnsi="Times New Roman" w:cs="Times New Roman"/>
          <w:kern w:val="0"/>
          <w14:ligatures w14:val="none"/>
        </w:rPr>
        <w:t xml:space="preserve">Pēc lēmuma 1.punktā noteiktā zemes ierīcības projekta realizēšanas un zemes vienību kadastrālās uzmērīšanas un lēmuma 3. punktā noteiktās zemes vienības daļu novērtēšanas mainīt pašvaldības zemes vienības ar kadastra apzīmējumu </w:t>
      </w:r>
      <w:r w:rsidRPr="00D45D49">
        <w:rPr>
          <w:rFonts w:ascii="Times New Roman" w:eastAsia="Calibri" w:hAnsi="Times New Roman" w:cs="Times New Roman"/>
          <w:iCs/>
          <w:color w:val="000000"/>
          <w:kern w:val="0"/>
          <w:szCs w:val="22"/>
          <w:lang w:eastAsia="lv-LV"/>
          <w14:ligatures w14:val="none"/>
        </w:rPr>
        <w:t>70170010130</w:t>
      </w:r>
      <w:r w:rsidRPr="00D45D49">
        <w:rPr>
          <w:rFonts w:ascii="Times New Roman" w:eastAsia="Calibri" w:hAnsi="Times New Roman" w:cs="Times New Roman"/>
          <w:kern w:val="0"/>
          <w14:ligatures w14:val="none"/>
        </w:rPr>
        <w:t xml:space="preserve"> daļu ar fiziskai personai piederošo zemes vienības ar kadastra apzīmējumu </w:t>
      </w:r>
      <w:r w:rsidRPr="00D45D49">
        <w:rPr>
          <w:rFonts w:ascii="Times New Roman" w:eastAsia="Calibri" w:hAnsi="Times New Roman" w:cs="Times New Roman"/>
          <w:iCs/>
          <w:kern w:val="0"/>
          <w:szCs w:val="22"/>
          <w14:ligatures w14:val="none"/>
        </w:rPr>
        <w:t>70170010063</w:t>
      </w:r>
      <w:r w:rsidRPr="00D45D49">
        <w:rPr>
          <w:rFonts w:ascii="Times New Roman" w:eastAsia="Calibri" w:hAnsi="Times New Roman" w:cs="Times New Roman"/>
          <w:kern w:val="0"/>
          <w14:ligatures w14:val="none"/>
        </w:rPr>
        <w:t xml:space="preserve"> daļu.</w:t>
      </w:r>
    </w:p>
    <w:p w14:paraId="26EC11FD" w14:textId="77777777" w:rsidR="00D45D49" w:rsidRPr="00D45D49" w:rsidRDefault="00D45D49" w:rsidP="00D45D49">
      <w:pPr>
        <w:spacing w:after="0" w:line="240" w:lineRule="auto"/>
        <w:jc w:val="both"/>
        <w:rPr>
          <w:rFonts w:ascii="Times New Roman" w:eastAsia="Times New Roman" w:hAnsi="Times New Roman" w:cs="Times New Roman"/>
          <w:iCs/>
          <w:kern w:val="0"/>
          <w14:ligatures w14:val="none"/>
        </w:rPr>
      </w:pPr>
    </w:p>
    <w:p w14:paraId="497AD134" w14:textId="77777777" w:rsidR="00D45D49" w:rsidRPr="00D45D49" w:rsidRDefault="00D45D49" w:rsidP="00D45D49">
      <w:pPr>
        <w:spacing w:after="0" w:line="240" w:lineRule="auto"/>
        <w:jc w:val="both"/>
        <w:rPr>
          <w:rFonts w:ascii="Times New Roman" w:eastAsia="Calibri" w:hAnsi="Times New Roman" w:cs="Times New Roman"/>
          <w:i/>
          <w:kern w:val="0"/>
          <w14:ligatures w14:val="none"/>
        </w:rPr>
      </w:pPr>
      <w:r w:rsidRPr="00D45D49">
        <w:rPr>
          <w:rFonts w:ascii="Times New Roman" w:eastAsia="Calibri" w:hAnsi="Times New Roman" w:cs="Times New Roman"/>
          <w:i/>
          <w:kern w:val="0"/>
          <w14:ligatures w14:val="none"/>
        </w:rPr>
        <w:t>Saskaņā ar Administratīvā procesa likuma 188.panta pirmo daļu, lēmumu var pārsūdzēt viena mēneša laikā no lēmuma spēkā stāšanās dienas Administratīvajā rajona tiesā.</w:t>
      </w:r>
    </w:p>
    <w:p w14:paraId="07B89DDF" w14:textId="77777777" w:rsidR="00D45D49" w:rsidRPr="00D45D49" w:rsidRDefault="00D45D49" w:rsidP="00D45D49">
      <w:pPr>
        <w:spacing w:after="0" w:line="259" w:lineRule="auto"/>
        <w:jc w:val="both"/>
        <w:rPr>
          <w:rFonts w:ascii="Times New Roman" w:eastAsia="Calibri" w:hAnsi="Times New Roman" w:cs="Times New Roman"/>
          <w:i/>
          <w:kern w:val="0"/>
          <w14:ligatures w14:val="none"/>
        </w:rPr>
      </w:pPr>
      <w:r w:rsidRPr="00D45D49">
        <w:rPr>
          <w:rFonts w:ascii="Times New Roman" w:eastAsia="Calibri" w:hAnsi="Times New Roman" w:cs="Times New Roman"/>
          <w:i/>
          <w:kern w:val="0"/>
          <w14:ligatures w14:val="none"/>
        </w:rPr>
        <w:t>Saskaņā ar Administratīvā procesa likuma 70.panta pirmo daļu, lēmums stājas spēkā ar brīdi, kad tas paziņots adresātam.</w:t>
      </w:r>
    </w:p>
    <w:p w14:paraId="508D2FA7" w14:textId="77777777" w:rsidR="00D45D49" w:rsidRPr="00D45D49" w:rsidRDefault="00D45D49" w:rsidP="00D45D49">
      <w:pPr>
        <w:spacing w:after="0" w:line="240" w:lineRule="auto"/>
        <w:jc w:val="both"/>
        <w:rPr>
          <w:rFonts w:ascii="Times New Roman" w:eastAsia="Calibri" w:hAnsi="Times New Roman" w:cs="Times New Roman"/>
          <w:iCs/>
          <w:kern w:val="0"/>
          <w:sz w:val="20"/>
          <w:szCs w:val="20"/>
          <w:highlight w:val="yellow"/>
          <w14:ligatures w14:val="none"/>
        </w:rPr>
      </w:pPr>
    </w:p>
    <w:p w14:paraId="2C5B11CB" w14:textId="77777777" w:rsidR="001226F7" w:rsidRDefault="001226F7" w:rsidP="00D45D49">
      <w:pPr>
        <w:spacing w:after="0" w:line="259" w:lineRule="auto"/>
        <w:rPr>
          <w:rFonts w:ascii="Times New Roman" w:eastAsia="Calibri" w:hAnsi="Times New Roman" w:cs="Times New Roman"/>
          <w:iCs/>
          <w:kern w:val="0"/>
          <w14:ligatures w14:val="none"/>
        </w:rPr>
      </w:pPr>
    </w:p>
    <w:p w14:paraId="5B6443CE" w14:textId="77777777" w:rsidR="00DF6837" w:rsidRDefault="00DF6837" w:rsidP="00D45D49">
      <w:pPr>
        <w:spacing w:after="0" w:line="259" w:lineRule="auto"/>
        <w:rPr>
          <w:rFonts w:ascii="Times New Roman" w:eastAsia="Calibri" w:hAnsi="Times New Roman" w:cs="Times New Roman"/>
          <w:iCs/>
          <w:kern w:val="0"/>
          <w14:ligatures w14:val="none"/>
        </w:rPr>
      </w:pPr>
    </w:p>
    <w:p w14:paraId="536A09FC" w14:textId="66C19AC3" w:rsidR="00D45D49" w:rsidRPr="00DF6837" w:rsidRDefault="00D45D49" w:rsidP="00D45D49">
      <w:pPr>
        <w:spacing w:after="0" w:line="259" w:lineRule="auto"/>
        <w:rPr>
          <w:rFonts w:ascii="Times New Roman" w:eastAsia="Calibri" w:hAnsi="Times New Roman" w:cs="Times New Roman"/>
          <w:i/>
          <w:kern w:val="0"/>
          <w14:ligatures w14:val="none"/>
        </w:rPr>
      </w:pPr>
      <w:r w:rsidRPr="00DF6837">
        <w:rPr>
          <w:rFonts w:ascii="Times New Roman" w:eastAsia="Calibri" w:hAnsi="Times New Roman" w:cs="Times New Roman"/>
          <w:i/>
          <w:kern w:val="0"/>
          <w14:ligatures w14:val="none"/>
        </w:rPr>
        <w:t>Bodniece 25746554</w:t>
      </w:r>
    </w:p>
    <w:p w14:paraId="6CC60A9C" w14:textId="77777777" w:rsidR="007D14CD" w:rsidRDefault="007D14CD"/>
    <w:p w14:paraId="0AD48BFD" w14:textId="721A2BBC" w:rsidR="00DF6837" w:rsidRPr="00167F1A" w:rsidRDefault="00DF6837" w:rsidP="00DF6837">
      <w:pPr>
        <w:spacing w:after="0" w:line="240" w:lineRule="auto"/>
        <w:ind w:firstLine="720"/>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0384E237" w14:textId="170B1D96" w:rsidR="00DF6837" w:rsidRDefault="00DF6837" w:rsidP="00DF6837">
      <w:pPr>
        <w:tabs>
          <w:tab w:val="left" w:pos="1545"/>
        </w:tabs>
      </w:pPr>
    </w:p>
    <w:p w14:paraId="0EE86D4A" w14:textId="77777777" w:rsidR="00DF6837" w:rsidRDefault="00DF6837" w:rsidP="00DF6837">
      <w:pPr>
        <w:tabs>
          <w:tab w:val="left" w:pos="1545"/>
        </w:tabs>
      </w:pPr>
    </w:p>
    <w:p w14:paraId="1D12F6AE" w14:textId="77777777" w:rsidR="00DF6837" w:rsidRDefault="00DF6837" w:rsidP="00DF6837">
      <w:pPr>
        <w:tabs>
          <w:tab w:val="left" w:pos="1545"/>
        </w:tabs>
      </w:pPr>
    </w:p>
    <w:p w14:paraId="185E7763" w14:textId="77777777" w:rsidR="00DF6837" w:rsidRDefault="00DF6837" w:rsidP="00DF6837">
      <w:pPr>
        <w:tabs>
          <w:tab w:val="left" w:pos="1545"/>
        </w:tabs>
      </w:pPr>
    </w:p>
    <w:p w14:paraId="2FB5C121" w14:textId="77777777" w:rsidR="00DF6837" w:rsidRDefault="00DF6837" w:rsidP="00DF6837">
      <w:pPr>
        <w:tabs>
          <w:tab w:val="left" w:pos="1545"/>
        </w:tabs>
      </w:pPr>
    </w:p>
    <w:p w14:paraId="48C8B6E7" w14:textId="571D8892" w:rsidR="00FB0CDF" w:rsidRPr="00FB0CDF" w:rsidRDefault="00FB0CDF" w:rsidP="00FB0CDF">
      <w:pPr>
        <w:tabs>
          <w:tab w:val="left" w:pos="1035"/>
        </w:tabs>
      </w:pPr>
      <w:r>
        <w:tab/>
      </w:r>
    </w:p>
    <w:sectPr w:rsidR="00FB0CDF" w:rsidRPr="00FB0CDF" w:rsidSect="00FB0CDF">
      <w:footerReference w:type="default" r:id="rId10"/>
      <w:pgSz w:w="11906" w:h="16838"/>
      <w:pgMar w:top="851" w:right="1133"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0FE33" w14:textId="77777777" w:rsidR="00127C7D" w:rsidRDefault="00127C7D" w:rsidP="007D2EAC">
      <w:pPr>
        <w:spacing w:after="0" w:line="240" w:lineRule="auto"/>
      </w:pPr>
      <w:r>
        <w:separator/>
      </w:r>
    </w:p>
  </w:endnote>
  <w:endnote w:type="continuationSeparator" w:id="0">
    <w:p w14:paraId="2581E5CC" w14:textId="77777777" w:rsidR="00127C7D" w:rsidRDefault="00127C7D" w:rsidP="007D2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38E42" w14:textId="77777777" w:rsidR="00FB0CDF" w:rsidRPr="00FB0CDF" w:rsidRDefault="00FB0CDF" w:rsidP="00FB0CDF">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tab/>
    </w: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bookmarkEnd w:id="0"/>
  </w:p>
  <w:p w14:paraId="7AA5BBBC" w14:textId="77777777" w:rsidR="007D2EAC" w:rsidRDefault="007D2EA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115A2" w14:textId="77777777" w:rsidR="00127C7D" w:rsidRDefault="00127C7D" w:rsidP="007D2EAC">
      <w:pPr>
        <w:spacing w:after="0" w:line="240" w:lineRule="auto"/>
      </w:pPr>
      <w:r>
        <w:separator/>
      </w:r>
    </w:p>
  </w:footnote>
  <w:footnote w:type="continuationSeparator" w:id="0">
    <w:p w14:paraId="481EA6A2" w14:textId="77777777" w:rsidR="00127C7D" w:rsidRDefault="00127C7D" w:rsidP="007D2E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724BF"/>
    <w:multiLevelType w:val="multilevel"/>
    <w:tmpl w:val="B694BEBA"/>
    <w:lvl w:ilvl="0">
      <w:start w:val="1"/>
      <w:numFmt w:val="decimal"/>
      <w:lvlText w:val="%1."/>
      <w:lvlJc w:val="left"/>
      <w:pPr>
        <w:ind w:left="720" w:hanging="360"/>
      </w:pPr>
      <w:rPr>
        <w:rFonts w:hint="default"/>
      </w:rPr>
    </w:lvl>
    <w:lvl w:ilvl="1">
      <w:start w:val="2"/>
      <w:numFmt w:val="decimal"/>
      <w:isLgl/>
      <w:lvlText w:val="%1.%2."/>
      <w:lvlJc w:val="left"/>
      <w:pPr>
        <w:ind w:left="823" w:hanging="46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28326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102"/>
    <w:rsid w:val="0010388C"/>
    <w:rsid w:val="001226F7"/>
    <w:rsid w:val="00127C7D"/>
    <w:rsid w:val="001621E9"/>
    <w:rsid w:val="007133EA"/>
    <w:rsid w:val="007D14CD"/>
    <w:rsid w:val="007D2EAC"/>
    <w:rsid w:val="00917102"/>
    <w:rsid w:val="00A46B65"/>
    <w:rsid w:val="00D244AC"/>
    <w:rsid w:val="00D45D49"/>
    <w:rsid w:val="00DF6837"/>
    <w:rsid w:val="00FB0C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E02C6"/>
  <w15:chartTrackingRefBased/>
  <w15:docId w15:val="{EE9AB84B-5FC5-4223-ABBF-28C54CD3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171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171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17102"/>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17102"/>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17102"/>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1710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1710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1710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1710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1710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1710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1710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1710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1710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1710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1710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1710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1710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17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1710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1710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1710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1710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17102"/>
    <w:rPr>
      <w:i/>
      <w:iCs/>
      <w:color w:val="404040" w:themeColor="text1" w:themeTint="BF"/>
    </w:rPr>
  </w:style>
  <w:style w:type="paragraph" w:styleId="Sarakstarindkopa">
    <w:name w:val="List Paragraph"/>
    <w:basedOn w:val="Parasts"/>
    <w:uiPriority w:val="34"/>
    <w:qFormat/>
    <w:rsid w:val="00917102"/>
    <w:pPr>
      <w:ind w:left="720"/>
      <w:contextualSpacing/>
    </w:pPr>
  </w:style>
  <w:style w:type="character" w:styleId="Intensvsizclums">
    <w:name w:val="Intense Emphasis"/>
    <w:basedOn w:val="Noklusjumarindkopasfonts"/>
    <w:uiPriority w:val="21"/>
    <w:qFormat/>
    <w:rsid w:val="00917102"/>
    <w:rPr>
      <w:i/>
      <w:iCs/>
      <w:color w:val="0F4761" w:themeColor="accent1" w:themeShade="BF"/>
    </w:rPr>
  </w:style>
  <w:style w:type="paragraph" w:styleId="Intensvscitts">
    <w:name w:val="Intense Quote"/>
    <w:basedOn w:val="Parasts"/>
    <w:next w:val="Parasts"/>
    <w:link w:val="IntensvscittsRakstz"/>
    <w:uiPriority w:val="30"/>
    <w:qFormat/>
    <w:rsid w:val="009171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17102"/>
    <w:rPr>
      <w:i/>
      <w:iCs/>
      <w:color w:val="0F4761" w:themeColor="accent1" w:themeShade="BF"/>
    </w:rPr>
  </w:style>
  <w:style w:type="character" w:styleId="Intensvaatsauce">
    <w:name w:val="Intense Reference"/>
    <w:basedOn w:val="Noklusjumarindkopasfonts"/>
    <w:uiPriority w:val="32"/>
    <w:qFormat/>
    <w:rsid w:val="00917102"/>
    <w:rPr>
      <w:b/>
      <w:bCs/>
      <w:smallCaps/>
      <w:color w:val="0F4761" w:themeColor="accent1" w:themeShade="BF"/>
      <w:spacing w:val="5"/>
    </w:rPr>
  </w:style>
  <w:style w:type="table" w:styleId="Reatabula">
    <w:name w:val="Table Grid"/>
    <w:basedOn w:val="Parastatabula"/>
    <w:uiPriority w:val="39"/>
    <w:rsid w:val="00D45D49"/>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jene">
    <w:name w:val="footer"/>
    <w:basedOn w:val="Parasts"/>
    <w:link w:val="KjeneRakstz"/>
    <w:uiPriority w:val="99"/>
    <w:unhideWhenUsed/>
    <w:rsid w:val="00DF683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F6837"/>
  </w:style>
  <w:style w:type="paragraph" w:styleId="Galvene">
    <w:name w:val="header"/>
    <w:basedOn w:val="Parasts"/>
    <w:link w:val="GalveneRakstz"/>
    <w:uiPriority w:val="99"/>
    <w:unhideWhenUsed/>
    <w:rsid w:val="007D2EA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D2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adona.lv/lat/?ct=ilona"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42146-2854-48CE-9843-FB4C11502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3689</Words>
  <Characters>2103</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6</cp:revision>
  <dcterms:created xsi:type="dcterms:W3CDTF">2026-09-30T08:24:00Z</dcterms:created>
  <dcterms:modified xsi:type="dcterms:W3CDTF">2026-10-08T11:16:00Z</dcterms:modified>
</cp:coreProperties>
</file>